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D32222">
      <w:r>
        <w:t>İlgide kayıtlı yazıda, Nepal'in başkenti Katmandu'da, 29-30 Mart 2019 tarihlerinde Nepal Yatırım Konferansı'nın düzenleneceği bildirilmektedir. Konferansta Nepal hükümetinin yatırımlar alanında getirdiği yenilik ve teşviklerin anlatılacağı belirtilmekte olup, ülkede önümüzdeki dönemde özellikle enerji, tarım, turizm, altyapı-ulaştırma ile bilgi ve iletişim alanlarında atılımlar beklendiği ifade edilmektedir. Konuyla ilgili detaylı bilgilerin yer aldığı doküman Birliğimiz web sitesinin (www.tobb.org.tr) "Hizmetler/Uluslararası İş İmkânları–Ülke Duyuruları-Nepal" bölümünde yer almaktadır.</w:t>
      </w:r>
      <w:bookmarkStart w:id="0" w:name="_GoBack"/>
      <w:bookmarkEnd w:id="0"/>
    </w:p>
    <w:sectPr w:rsidR="0058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2"/>
    <w:rsid w:val="00587E0D"/>
    <w:rsid w:val="00D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2C5A-6858-4F35-AFB7-957568C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2019-02-14T06:36:00Z</dcterms:created>
  <dcterms:modified xsi:type="dcterms:W3CDTF">2019-02-14T06:36:00Z</dcterms:modified>
</cp:coreProperties>
</file>